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A319C" w14:textId="5733791B" w:rsidR="001C4AB2" w:rsidRDefault="00000000" w:rsidP="00795F3C">
      <w:pPr>
        <w:spacing w:line="480" w:lineRule="auto"/>
      </w:pPr>
      <w:sdt>
        <w:sdtPr>
          <w:tag w:val="goog_rdk_207"/>
          <w:id w:val="1736614174"/>
        </w:sdtPr>
        <w:sdtContent/>
      </w:sdt>
      <w:r w:rsidR="00795F3C">
        <w:rPr>
          <w:b/>
        </w:rPr>
        <w:t xml:space="preserve">Supplementary </w:t>
      </w:r>
      <w:r w:rsidR="001C4AB2">
        <w:rPr>
          <w:b/>
        </w:rPr>
        <w:t xml:space="preserve">Table </w:t>
      </w:r>
      <w:r w:rsidR="00795F3C">
        <w:rPr>
          <w:b/>
        </w:rPr>
        <w:t>S</w:t>
      </w:r>
      <w:r w:rsidR="00103A76">
        <w:rPr>
          <w:b/>
        </w:rPr>
        <w:t>5</w:t>
      </w:r>
      <w:r w:rsidR="001C4AB2">
        <w:rPr>
          <w:b/>
        </w:rPr>
        <w:t>.</w:t>
      </w:r>
      <w:r w:rsidR="001C4AB2">
        <w:t xml:space="preserve"> </w:t>
      </w:r>
      <w:sdt>
        <w:sdtPr>
          <w:tag w:val="goog_rdk_208"/>
          <w:id w:val="2074681585"/>
        </w:sdtPr>
        <w:sdtContent/>
      </w:sdt>
      <w:r w:rsidR="001C4AB2" w:rsidRPr="005B32EA">
        <w:rPr>
          <w:b/>
          <w:bCs/>
        </w:rPr>
        <w:t>Risk of bias assessment in cross</w:t>
      </w:r>
      <w:r w:rsidR="00C92B48" w:rsidRPr="00C92B48">
        <w:rPr>
          <w:color w:val="000000" w:themeColor="text1"/>
        </w:rPr>
        <w:t>–</w:t>
      </w:r>
      <w:r w:rsidR="001C4AB2" w:rsidRPr="005B32EA">
        <w:rPr>
          <w:b/>
          <w:bCs/>
        </w:rPr>
        <w:t>sectional studies.</w:t>
      </w:r>
    </w:p>
    <w:tbl>
      <w:tblPr>
        <w:tblW w:w="9026" w:type="dxa"/>
        <w:tbl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6"/>
      </w:tblGrid>
      <w:tr w:rsidR="001C4AB2" w14:paraId="3A42A924" w14:textId="77777777" w:rsidTr="0052242B">
        <w:trPr>
          <w:trHeight w:val="457"/>
        </w:trPr>
        <w:tc>
          <w:tcPr>
            <w:tcW w:w="9026" w:type="dxa"/>
            <w:tcBorders>
              <w:bottom w:val="single" w:sz="8" w:space="0" w:color="000000"/>
            </w:tcBorders>
          </w:tcPr>
          <w:p w14:paraId="018DDC22" w14:textId="77777777" w:rsidR="001C4AB2" w:rsidRDefault="001C4AB2" w:rsidP="005224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Items</w:t>
            </w:r>
          </w:p>
        </w:tc>
      </w:tr>
      <w:tr w:rsidR="001C4AB2" w14:paraId="33315F39" w14:textId="77777777" w:rsidTr="0052242B">
        <w:tc>
          <w:tcPr>
            <w:tcW w:w="9026" w:type="dxa"/>
            <w:tcBorders>
              <w:top w:val="single" w:sz="8" w:space="0" w:color="000000"/>
              <w:bottom w:val="nil"/>
            </w:tcBorders>
          </w:tcPr>
          <w:p w14:paraId="2A5FAB0A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the criteria for inclusion in the sample clearly defined?</w:t>
            </w:r>
          </w:p>
        </w:tc>
      </w:tr>
      <w:tr w:rsidR="001C4AB2" w14:paraId="223313BA" w14:textId="77777777" w:rsidTr="0052242B">
        <w:tc>
          <w:tcPr>
            <w:tcW w:w="9026" w:type="dxa"/>
            <w:tcBorders>
              <w:top w:val="nil"/>
            </w:tcBorders>
          </w:tcPr>
          <w:p w14:paraId="081ED737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the study subjects and the setting described in detail?</w:t>
            </w:r>
          </w:p>
        </w:tc>
      </w:tr>
      <w:tr w:rsidR="001C4AB2" w14:paraId="3D14D522" w14:textId="77777777" w:rsidTr="0052242B">
        <w:tc>
          <w:tcPr>
            <w:tcW w:w="9026" w:type="dxa"/>
          </w:tcPr>
          <w:p w14:paraId="1C8889A2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Was the exposure measured in a valid and reliable way?</w:t>
            </w:r>
          </w:p>
        </w:tc>
      </w:tr>
      <w:tr w:rsidR="001C4AB2" w14:paraId="5A162802" w14:textId="77777777" w:rsidTr="0052242B">
        <w:tc>
          <w:tcPr>
            <w:tcW w:w="9026" w:type="dxa"/>
          </w:tcPr>
          <w:p w14:paraId="6341458D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objective, standard criteria used for measurement of the condition?</w:t>
            </w:r>
          </w:p>
        </w:tc>
      </w:tr>
      <w:tr w:rsidR="001C4AB2" w14:paraId="54941EA7" w14:textId="77777777" w:rsidTr="0052242B">
        <w:trPr>
          <w:trHeight w:val="504"/>
        </w:trPr>
        <w:tc>
          <w:tcPr>
            <w:tcW w:w="9026" w:type="dxa"/>
          </w:tcPr>
          <w:p w14:paraId="1F09C340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confounding factors identified?</w:t>
            </w:r>
          </w:p>
        </w:tc>
      </w:tr>
      <w:tr w:rsidR="001C4AB2" w14:paraId="3D886465" w14:textId="77777777" w:rsidTr="0052242B">
        <w:tc>
          <w:tcPr>
            <w:tcW w:w="9026" w:type="dxa"/>
          </w:tcPr>
          <w:p w14:paraId="5168D38B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strategies to deal with confounding factors stated?</w:t>
            </w:r>
          </w:p>
        </w:tc>
      </w:tr>
      <w:tr w:rsidR="001C4AB2" w14:paraId="3B532F6C" w14:textId="77777777" w:rsidTr="0052242B">
        <w:tc>
          <w:tcPr>
            <w:tcW w:w="9026" w:type="dxa"/>
          </w:tcPr>
          <w:p w14:paraId="34805BEC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the outcomes measured in a valid and reliable way?</w:t>
            </w:r>
          </w:p>
        </w:tc>
      </w:tr>
      <w:tr w:rsidR="001C4AB2" w14:paraId="5100AD13" w14:textId="77777777" w:rsidTr="0052242B">
        <w:trPr>
          <w:trHeight w:val="586"/>
        </w:trPr>
        <w:tc>
          <w:tcPr>
            <w:tcW w:w="9026" w:type="dxa"/>
          </w:tcPr>
          <w:p w14:paraId="014F0F0A" w14:textId="77777777" w:rsidR="001C4AB2" w:rsidRDefault="001C4AB2" w:rsidP="001C4AB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Was appropriate statistical analysis used?</w:t>
            </w:r>
          </w:p>
        </w:tc>
      </w:tr>
    </w:tbl>
    <w:p w14:paraId="09AE452F" w14:textId="77777777" w:rsidR="0078185F" w:rsidRDefault="0078185F"/>
    <w:sectPr w:rsidR="0078185F" w:rsidSect="001C4AB2">
      <w:pgSz w:w="11906" w:h="16838"/>
      <w:pgMar w:top="1417" w:right="1701" w:bottom="141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E5579"/>
    <w:multiLevelType w:val="multilevel"/>
    <w:tmpl w:val="A24CB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B154C7"/>
    <w:multiLevelType w:val="multilevel"/>
    <w:tmpl w:val="5A24A6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14709213">
    <w:abstractNumId w:val="1"/>
  </w:num>
  <w:num w:numId="2" w16cid:durableId="1862081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AB2"/>
    <w:rsid w:val="00103A76"/>
    <w:rsid w:val="001C4AB2"/>
    <w:rsid w:val="002F5CA5"/>
    <w:rsid w:val="006B31E9"/>
    <w:rsid w:val="0078185F"/>
    <w:rsid w:val="00790A9E"/>
    <w:rsid w:val="00795F3C"/>
    <w:rsid w:val="008B468E"/>
    <w:rsid w:val="0090668A"/>
    <w:rsid w:val="00C92B48"/>
    <w:rsid w:val="00D15694"/>
    <w:rsid w:val="00D63C65"/>
    <w:rsid w:val="00DA4FD5"/>
    <w:rsid w:val="00E50210"/>
    <w:rsid w:val="00E52679"/>
    <w:rsid w:val="00E61399"/>
    <w:rsid w:val="00FC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380919"/>
  <w15:chartTrackingRefBased/>
  <w15:docId w15:val="{88C5FEA7-0467-5740-A8EA-42668A9F5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AB2"/>
    <w:rPr>
      <w:rFonts w:ascii="Times New Roman" w:eastAsia="Times New Roman" w:hAnsi="Times New Roman" w:cs="Times New Roman"/>
      <w:kern w:val="0"/>
      <w:lang w:val="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4A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4A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4A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4A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4A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4A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4A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4A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4A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4A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4A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4A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4A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4AB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4A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4AB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4A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4A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4AB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C4A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4A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C4A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4A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C4AB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4AB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C4AB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4A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4AB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4A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458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Suarez</dc:creator>
  <cp:keywords/>
  <dc:description/>
  <cp:lastModifiedBy>Lorena Suarez</cp:lastModifiedBy>
  <cp:revision>2</cp:revision>
  <dcterms:created xsi:type="dcterms:W3CDTF">2025-11-08T17:02:00Z</dcterms:created>
  <dcterms:modified xsi:type="dcterms:W3CDTF">2025-11-08T17:02:00Z</dcterms:modified>
</cp:coreProperties>
</file>